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A748A6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7"/>
          <w:szCs w:val="27"/>
        </w:rPr>
        <w:t>3.8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兰亭集序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创新教案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【教学目的】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、指导学生深入理解作者的写作意图，领悟作者对人生重大问题的深切感慨。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、指导学生体会本文情景交融、叙议结合的写作手法及行文的巧妙。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、指导学生品味本文精练优美、朴素清新的语言。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【教学设想】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一、安排两课时。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二、在教学过程中，应重视朗读环节，指导学生在把握文意、理清思路的基础上熟读成诵。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三、结合课后练习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一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的回答，达到教学目的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一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二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，应是本文教学的重点和难点。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四、利用预习效果教学，避免逐字、逐句、逐段平均主义的讲解，重点突出一些疑难字、词、句，</w:t>
      </w:r>
      <w:r>
        <w:rPr>
          <w:rFonts w:ascii="宋体" w:hAnsi="宋体" w:cs="宋体" w:hint="eastAsia"/>
          <w:kern w:val="0"/>
          <w:sz w:val="24"/>
          <w:szCs w:val="24"/>
        </w:rPr>
        <w:t>主要采用课堂讨论的方式，教师适当点拨。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五、介绍阅读课外文学作品《腾王阁序》，比较两文内容和写法上的异同，培养阅读兴趣，提高阅读水平。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第一课时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一、导入新课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简介作家作品，引导学生参看书下注释</w:t>
      </w:r>
      <w:r>
        <w:rPr>
          <w:rFonts w:ascii="宋体" w:hAnsi="宋体" w:cs="宋体"/>
          <w:kern w:val="0"/>
          <w:sz w:val="24"/>
          <w:szCs w:val="24"/>
        </w:rPr>
        <w:t>(1)</w:t>
      </w:r>
      <w:r>
        <w:rPr>
          <w:rFonts w:ascii="宋体" w:hAnsi="宋体" w:cs="宋体" w:hint="eastAsia"/>
          <w:kern w:val="0"/>
          <w:sz w:val="24"/>
          <w:szCs w:val="24"/>
        </w:rPr>
        <w:t>，教师可补充以下内容：王羲之，有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书圣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之称，也长于诗文，字和文任意而行，得自然之妙，风格潇洒放脱。王羲之曾经一度做官，他关怀国事，在政治上曾有积极用世的一面，后辞官归田，以山水为娱，好服食养性，胸怀旷达，为时人敬重。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lastRenderedPageBreak/>
        <w:t>“</w:t>
      </w:r>
      <w:r>
        <w:rPr>
          <w:rFonts w:ascii="宋体" w:hAnsi="宋体" w:cs="宋体" w:hint="eastAsia"/>
          <w:kern w:val="0"/>
          <w:sz w:val="24"/>
          <w:szCs w:val="24"/>
        </w:rPr>
        <w:t>序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是一种文体，写在著作或诗文前的说明性文字。古人宴集时，常一同赋诗，诗成后公推一个作序，</w:t>
      </w:r>
      <w:r>
        <w:rPr>
          <w:rFonts w:ascii="宋体" w:hAnsi="宋体" w:cs="宋体" w:hint="eastAsia"/>
          <w:kern w:val="0"/>
          <w:sz w:val="24"/>
          <w:szCs w:val="24"/>
        </w:rPr>
        <w:t>《兰亭集序》即是脍炙人口的诗序名篇，其思想和辞藻都是很有代表性的，从中可以看出东晋一部分士大夫文人的生活情趣、思想修养、精神状态和文学造诣。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二、朗读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．教师范读。要求学生注意听清文章语气、节奏和读音。出示小黑板，指一名学生读准下列生字：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癸</w:t>
      </w:r>
      <w:r>
        <w:rPr>
          <w:rFonts w:ascii="宋体" w:hAnsi="宋体" w:cs="宋体"/>
          <w:kern w:val="0"/>
          <w:sz w:val="24"/>
          <w:szCs w:val="24"/>
        </w:rPr>
        <w:t>(gu</w:t>
      </w:r>
      <w:r>
        <w:rPr>
          <w:rFonts w:ascii="宋体" w:hAnsi="宋体" w:cs="宋体" w:hint="eastAsia"/>
          <w:kern w:val="0"/>
          <w:sz w:val="24"/>
          <w:szCs w:val="24"/>
        </w:rPr>
        <w:t>ǐ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丑修楔</w:t>
      </w:r>
      <w:r>
        <w:rPr>
          <w:rFonts w:ascii="宋体" w:hAnsi="宋体" w:cs="宋体"/>
          <w:kern w:val="0"/>
          <w:sz w:val="24"/>
          <w:szCs w:val="24"/>
        </w:rPr>
        <w:t>(x</w:t>
      </w:r>
      <w:r>
        <w:rPr>
          <w:rFonts w:ascii="宋体" w:hAnsi="宋体" w:cs="宋体" w:hint="eastAsia"/>
          <w:kern w:val="0"/>
          <w:sz w:val="24"/>
          <w:szCs w:val="24"/>
        </w:rPr>
        <w:t>ì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流觞</w:t>
      </w:r>
      <w:r>
        <w:rPr>
          <w:rFonts w:ascii="宋体" w:hAnsi="宋体" w:cs="宋体"/>
          <w:kern w:val="0"/>
          <w:sz w:val="24"/>
          <w:szCs w:val="24"/>
        </w:rPr>
        <w:t>(sh</w:t>
      </w:r>
      <w:r>
        <w:rPr>
          <w:rFonts w:ascii="宋体" w:hAnsi="宋体" w:cs="宋体" w:hint="eastAsia"/>
          <w:kern w:val="0"/>
          <w:sz w:val="24"/>
          <w:szCs w:val="24"/>
        </w:rPr>
        <w:t>ā</w:t>
      </w:r>
      <w:r>
        <w:rPr>
          <w:rFonts w:ascii="宋体" w:hAnsi="宋体" w:cs="宋体"/>
          <w:kern w:val="0"/>
          <w:sz w:val="24"/>
          <w:szCs w:val="24"/>
        </w:rPr>
        <w:t>ng)</w:t>
      </w:r>
      <w:r>
        <w:rPr>
          <w:rFonts w:ascii="宋体" w:hAnsi="宋体" w:cs="宋体" w:hint="eastAsia"/>
          <w:kern w:val="0"/>
          <w:sz w:val="24"/>
          <w:szCs w:val="24"/>
        </w:rPr>
        <w:t>游目骋</w:t>
      </w:r>
      <w:r>
        <w:rPr>
          <w:rFonts w:ascii="宋体" w:hAnsi="宋体" w:cs="宋体"/>
          <w:kern w:val="0"/>
          <w:sz w:val="24"/>
          <w:szCs w:val="24"/>
        </w:rPr>
        <w:t>(ch</w:t>
      </w:r>
      <w:r>
        <w:rPr>
          <w:rFonts w:ascii="宋体" w:hAnsi="宋体" w:cs="宋体" w:hint="eastAsia"/>
          <w:kern w:val="0"/>
          <w:sz w:val="24"/>
          <w:szCs w:val="24"/>
        </w:rPr>
        <w:t>ě</w:t>
      </w:r>
      <w:r>
        <w:rPr>
          <w:rFonts w:ascii="宋体" w:hAnsi="宋体" w:cs="宋体"/>
          <w:kern w:val="0"/>
          <w:sz w:val="24"/>
          <w:szCs w:val="24"/>
        </w:rPr>
        <w:t>ng)</w:t>
      </w:r>
      <w:r>
        <w:rPr>
          <w:rFonts w:ascii="宋体" w:hAnsi="宋体" w:cs="宋体" w:hint="eastAsia"/>
          <w:kern w:val="0"/>
          <w:sz w:val="24"/>
          <w:szCs w:val="24"/>
        </w:rPr>
        <w:t>怀趣</w:t>
      </w:r>
      <w:r>
        <w:rPr>
          <w:rFonts w:ascii="宋体" w:hAnsi="宋体" w:cs="宋体"/>
          <w:kern w:val="0"/>
          <w:sz w:val="24"/>
          <w:szCs w:val="24"/>
        </w:rPr>
        <w:t>(q</w:t>
      </w:r>
      <w:r>
        <w:rPr>
          <w:rFonts w:ascii="宋体" w:hAnsi="宋体" w:cs="宋体" w:hint="eastAsia"/>
          <w:kern w:val="0"/>
          <w:sz w:val="24"/>
          <w:szCs w:val="24"/>
        </w:rPr>
        <w:t>ū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舍万殊齐彭殇（</w:t>
      </w:r>
      <w:r>
        <w:rPr>
          <w:rFonts w:ascii="宋体" w:hAnsi="宋体" w:cs="宋体"/>
          <w:kern w:val="0"/>
          <w:sz w:val="24"/>
          <w:szCs w:val="24"/>
        </w:rPr>
        <w:t>sh</w:t>
      </w:r>
      <w:r>
        <w:rPr>
          <w:rFonts w:ascii="宋体" w:hAnsi="宋体" w:cs="宋体" w:hint="eastAsia"/>
          <w:kern w:val="0"/>
          <w:sz w:val="24"/>
          <w:szCs w:val="24"/>
        </w:rPr>
        <w:t>ā</w:t>
      </w:r>
      <w:r>
        <w:rPr>
          <w:rFonts w:ascii="宋体" w:hAnsi="宋体" w:cs="宋体"/>
          <w:kern w:val="0"/>
          <w:sz w:val="24"/>
          <w:szCs w:val="24"/>
        </w:rPr>
        <w:t>ng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．学生齐读。要求读准字音，在预习初读的基础上，加深对课文的印象。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．默读全文。要求学生参阅注释，理解文章大意，提出预习时不能解决的字词句，教师答疑或学生讨论。应特</w:t>
      </w:r>
      <w:r>
        <w:rPr>
          <w:rFonts w:ascii="宋体" w:hAnsi="宋体" w:cs="宋体" w:hint="eastAsia"/>
          <w:kern w:val="0"/>
          <w:sz w:val="24"/>
          <w:szCs w:val="24"/>
        </w:rPr>
        <w:t>别强调理解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俯仰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一词在文中的意义，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一死生为虚诞，齐彭殇为妄作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的句子含义。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三、整体感知作品，理清文章思路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讨论：全文有三段，每一段的内容要点是什么</w:t>
      </w:r>
      <w:r>
        <w:rPr>
          <w:rFonts w:ascii="宋体" w:hAnsi="宋体" w:cs="宋体"/>
          <w:kern w:val="0"/>
          <w:sz w:val="24"/>
          <w:szCs w:val="24"/>
        </w:rPr>
        <w:t>?(</w:t>
      </w:r>
      <w:r>
        <w:rPr>
          <w:rFonts w:ascii="宋体" w:hAnsi="宋体" w:cs="宋体" w:hint="eastAsia"/>
          <w:kern w:val="0"/>
          <w:sz w:val="24"/>
          <w:szCs w:val="24"/>
        </w:rPr>
        <w:t>分别用六个字来概括。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学生发言后，明确本文层次，板书：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一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记叙兰亭盛况；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二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抒发人生感慨；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三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交代作序目的。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四、讨论第一段内容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完成课后练习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一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中的</w:t>
      </w:r>
      <w:r>
        <w:rPr>
          <w:rFonts w:ascii="宋体" w:hAnsi="宋体" w:cs="宋体"/>
          <w:kern w:val="0"/>
          <w:sz w:val="24"/>
          <w:szCs w:val="24"/>
        </w:rPr>
        <w:t>(1)</w:t>
      </w:r>
      <w:r>
        <w:rPr>
          <w:rFonts w:ascii="宋体" w:hAnsi="宋体" w:cs="宋体" w:hint="eastAsia"/>
          <w:kern w:val="0"/>
          <w:sz w:val="24"/>
          <w:szCs w:val="24"/>
        </w:rPr>
        <w:t>，教学的同时要求学生试背诵。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提问：本段共有六句话，作者是如何记叙这次兰亭聚会的盛况的</w:t>
      </w:r>
      <w:r>
        <w:rPr>
          <w:rFonts w:ascii="宋体" w:hAnsi="宋体" w:cs="宋体"/>
          <w:kern w:val="0"/>
          <w:sz w:val="24"/>
          <w:szCs w:val="24"/>
        </w:rPr>
        <w:t>?</w:t>
      </w:r>
      <w:r>
        <w:rPr>
          <w:rFonts w:ascii="宋体" w:hAnsi="宋体" w:cs="宋体" w:hint="eastAsia"/>
          <w:kern w:val="0"/>
          <w:sz w:val="24"/>
          <w:szCs w:val="24"/>
        </w:rPr>
        <w:t>指名学生依次朗读每一句的内容，然后概括出每句话的内容要点。板书明确：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一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记叙兰亭盛会：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lastRenderedPageBreak/>
        <w:t>(1)</w:t>
      </w:r>
      <w:r>
        <w:rPr>
          <w:rFonts w:ascii="宋体" w:hAnsi="宋体" w:cs="宋体" w:hint="eastAsia"/>
          <w:kern w:val="0"/>
          <w:sz w:val="24"/>
          <w:szCs w:val="24"/>
        </w:rPr>
        <w:t>时间：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永和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 w:hint="eastAsia"/>
          <w:kern w:val="0"/>
          <w:sz w:val="24"/>
          <w:szCs w:val="24"/>
        </w:rPr>
        <w:t>癸丑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 w:hint="eastAsia"/>
          <w:kern w:val="0"/>
          <w:sz w:val="24"/>
          <w:szCs w:val="24"/>
        </w:rPr>
        <w:t>暮春</w:t>
      </w:r>
      <w:r>
        <w:rPr>
          <w:rFonts w:ascii="宋体" w:cs="宋体" w:hint="eastAsia"/>
          <w:kern w:val="0"/>
          <w:sz w:val="24"/>
          <w:szCs w:val="24"/>
        </w:rPr>
        <w:t>……”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地点：</w:t>
      </w:r>
      <w:r>
        <w:rPr>
          <w:rFonts w:ascii="宋体" w:cs="宋体" w:hint="eastAsia"/>
          <w:kern w:val="0"/>
          <w:sz w:val="24"/>
          <w:szCs w:val="24"/>
        </w:rPr>
        <w:t>“……</w:t>
      </w:r>
      <w:r>
        <w:rPr>
          <w:rFonts w:ascii="宋体" w:hAnsi="宋体" w:cs="宋体" w:hint="eastAsia"/>
          <w:kern w:val="0"/>
          <w:sz w:val="24"/>
          <w:szCs w:val="24"/>
        </w:rPr>
        <w:t>兰亭</w:t>
      </w:r>
      <w:r>
        <w:rPr>
          <w:rFonts w:ascii="宋体" w:cs="宋体" w:hint="eastAsia"/>
          <w:kern w:val="0"/>
          <w:sz w:val="24"/>
          <w:szCs w:val="24"/>
        </w:rPr>
        <w:t>……”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目的：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修禊事也</w:t>
      </w:r>
      <w:r>
        <w:rPr>
          <w:rFonts w:ascii="宋体" w:cs="宋体" w:hint="eastAsia"/>
          <w:kern w:val="0"/>
          <w:sz w:val="24"/>
          <w:szCs w:val="24"/>
        </w:rPr>
        <w:t>”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(2)</w:t>
      </w:r>
      <w:r>
        <w:rPr>
          <w:rFonts w:ascii="宋体" w:hAnsi="宋体" w:cs="宋体" w:hint="eastAsia"/>
          <w:kern w:val="0"/>
          <w:sz w:val="24"/>
          <w:szCs w:val="24"/>
        </w:rPr>
        <w:t>人物：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群贤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 w:hint="eastAsia"/>
          <w:kern w:val="0"/>
          <w:sz w:val="24"/>
          <w:szCs w:val="24"/>
        </w:rPr>
        <w:t>少长</w:t>
      </w:r>
      <w:r>
        <w:rPr>
          <w:rFonts w:ascii="宋体" w:cs="宋体" w:hint="eastAsia"/>
          <w:kern w:val="0"/>
          <w:sz w:val="24"/>
          <w:szCs w:val="24"/>
        </w:rPr>
        <w:t>……”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(3)</w:t>
      </w:r>
      <w:r>
        <w:rPr>
          <w:rFonts w:ascii="宋体" w:hAnsi="宋体" w:cs="宋体" w:hint="eastAsia"/>
          <w:kern w:val="0"/>
          <w:sz w:val="24"/>
          <w:szCs w:val="24"/>
        </w:rPr>
        <w:t>环境：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此地有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 w:hint="eastAsia"/>
          <w:kern w:val="0"/>
          <w:sz w:val="24"/>
          <w:szCs w:val="24"/>
        </w:rPr>
        <w:t>，又有</w:t>
      </w:r>
      <w:r>
        <w:rPr>
          <w:rFonts w:ascii="宋体" w:cs="宋体" w:hint="eastAsia"/>
          <w:kern w:val="0"/>
          <w:sz w:val="24"/>
          <w:szCs w:val="24"/>
        </w:rPr>
        <w:t>……”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(4)</w:t>
      </w:r>
      <w:r>
        <w:rPr>
          <w:rFonts w:ascii="宋体" w:hAnsi="宋体" w:cs="宋体" w:hint="eastAsia"/>
          <w:kern w:val="0"/>
          <w:sz w:val="24"/>
          <w:szCs w:val="24"/>
        </w:rPr>
        <w:t>活动：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引以为流觞曲水</w:t>
      </w:r>
      <w:r>
        <w:rPr>
          <w:rFonts w:ascii="宋体" w:cs="宋体" w:hint="eastAsia"/>
          <w:kern w:val="0"/>
          <w:sz w:val="24"/>
          <w:szCs w:val="24"/>
        </w:rPr>
        <w:t>……”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(5)</w:t>
      </w:r>
      <w:r>
        <w:rPr>
          <w:rFonts w:ascii="宋体" w:hAnsi="宋体" w:cs="宋体" w:hint="eastAsia"/>
          <w:kern w:val="0"/>
          <w:sz w:val="24"/>
          <w:szCs w:val="24"/>
        </w:rPr>
        <w:t>天气：</w:t>
      </w:r>
      <w:r>
        <w:rPr>
          <w:rFonts w:ascii="宋体" w:cs="宋体" w:hint="eastAsia"/>
          <w:kern w:val="0"/>
          <w:sz w:val="24"/>
          <w:szCs w:val="24"/>
        </w:rPr>
        <w:t>“……</w:t>
      </w:r>
      <w:r>
        <w:rPr>
          <w:rFonts w:ascii="宋体" w:hAnsi="宋体" w:cs="宋体" w:hint="eastAsia"/>
          <w:kern w:val="0"/>
          <w:sz w:val="24"/>
          <w:szCs w:val="24"/>
        </w:rPr>
        <w:t>天朗气清，惠风和畅</w:t>
      </w:r>
      <w:r>
        <w:rPr>
          <w:rFonts w:ascii="宋体" w:cs="宋体" w:hint="eastAsia"/>
          <w:kern w:val="0"/>
          <w:sz w:val="24"/>
          <w:szCs w:val="24"/>
        </w:rPr>
        <w:t>”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(6)</w:t>
      </w:r>
      <w:r>
        <w:rPr>
          <w:rFonts w:ascii="宋体" w:hAnsi="宋体" w:cs="宋体" w:hint="eastAsia"/>
          <w:kern w:val="0"/>
          <w:sz w:val="24"/>
          <w:szCs w:val="24"/>
        </w:rPr>
        <w:t>感受：</w:t>
      </w:r>
      <w:r>
        <w:rPr>
          <w:rFonts w:ascii="宋体" w:cs="宋体" w:hint="eastAsia"/>
          <w:kern w:val="0"/>
          <w:sz w:val="24"/>
          <w:szCs w:val="24"/>
        </w:rPr>
        <w:t>“……</w:t>
      </w:r>
      <w:r>
        <w:rPr>
          <w:rFonts w:ascii="宋体" w:hAnsi="宋体" w:cs="宋体" w:hint="eastAsia"/>
          <w:kern w:val="0"/>
          <w:sz w:val="24"/>
          <w:szCs w:val="24"/>
        </w:rPr>
        <w:t>信可乐也。</w:t>
      </w:r>
      <w:r>
        <w:rPr>
          <w:rFonts w:ascii="宋体" w:cs="宋体" w:hint="eastAsia"/>
          <w:kern w:val="0"/>
          <w:sz w:val="24"/>
          <w:szCs w:val="24"/>
        </w:rPr>
        <w:t>”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讲析过程中，给定短暂时间强化记忆，然后指名学生根据板书内容提示，试背诵。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讨论：这段文字在写法上有什么特点</w:t>
      </w:r>
      <w:r>
        <w:rPr>
          <w:rFonts w:ascii="宋体" w:hAnsi="宋体" w:cs="宋体"/>
          <w:kern w:val="0"/>
          <w:sz w:val="24"/>
          <w:szCs w:val="24"/>
        </w:rPr>
        <w:t>?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学生发言后，明确：写景抒情，叙议结合。如叙说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此地有崇山峻岭，茂林修竹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 w:hint="eastAsia"/>
          <w:kern w:val="0"/>
          <w:sz w:val="24"/>
          <w:szCs w:val="24"/>
        </w:rPr>
        <w:t>列坐其次。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下面紧接着引申而论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虽无丝竹之盛，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 w:hint="eastAsia"/>
          <w:kern w:val="0"/>
          <w:sz w:val="24"/>
          <w:szCs w:val="24"/>
        </w:rPr>
        <w:t>亦足以畅叙幽情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；下面也同样是叙议结合：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是日也，天朗气清，惠风和畅。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由良辰、美景、赏心、乐事得出这样的结论：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仰观宇宙之大，俯察品类之盛，所以游目骋怀，足以极视听之娱，信可乐也。</w:t>
      </w:r>
      <w:r>
        <w:rPr>
          <w:rFonts w:ascii="宋体" w:cs="宋体" w:hint="eastAsia"/>
          <w:kern w:val="0"/>
          <w:sz w:val="24"/>
          <w:szCs w:val="24"/>
        </w:rPr>
        <w:t>”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讨论：这段话语言有什么特点</w:t>
      </w:r>
      <w:r>
        <w:rPr>
          <w:rFonts w:ascii="宋体" w:hAnsi="宋体" w:cs="宋体"/>
          <w:kern w:val="0"/>
          <w:sz w:val="24"/>
          <w:szCs w:val="24"/>
        </w:rPr>
        <w:t>?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教师明确：记叙性文字言简意赅，如开头总叙，只</w:t>
      </w:r>
      <w:r>
        <w:rPr>
          <w:rFonts w:ascii="宋体" w:hAnsi="宋体" w:cs="宋体"/>
          <w:kern w:val="0"/>
          <w:sz w:val="24"/>
          <w:szCs w:val="24"/>
        </w:rPr>
        <w:t>25</w:t>
      </w:r>
      <w:r>
        <w:rPr>
          <w:rFonts w:ascii="宋体" w:hAnsi="宋体" w:cs="宋体" w:hint="eastAsia"/>
          <w:kern w:val="0"/>
          <w:sz w:val="24"/>
          <w:szCs w:val="24"/>
        </w:rPr>
        <w:t>个字就交代清楚了兰亭集会的时间、地点、目的，表现出高超的语言技巧；写景的文字精练优美，朴素清新。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五、布置作业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．背诵第一段；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．预习思考：作者是如何围绕乐忧生死等人生重大问题展开议论的</w:t>
      </w:r>
      <w:r>
        <w:rPr>
          <w:rFonts w:ascii="宋体" w:hAnsi="宋体" w:cs="宋体"/>
          <w:kern w:val="0"/>
          <w:sz w:val="24"/>
          <w:szCs w:val="24"/>
        </w:rPr>
        <w:t>?</w:t>
      </w:r>
      <w:r>
        <w:rPr>
          <w:rFonts w:ascii="宋体" w:hAnsi="宋体" w:cs="宋体" w:hint="eastAsia"/>
          <w:kern w:val="0"/>
          <w:sz w:val="24"/>
          <w:szCs w:val="24"/>
        </w:rPr>
        <w:t>抒发了作者怎样的情怀</w:t>
      </w:r>
      <w:r>
        <w:rPr>
          <w:rFonts w:ascii="宋体" w:hAnsi="宋体" w:cs="宋体"/>
          <w:kern w:val="0"/>
          <w:sz w:val="24"/>
          <w:szCs w:val="24"/>
        </w:rPr>
        <w:t>?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第二课时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一、集体背诵第一段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简要复习第一段内容</w:t>
      </w:r>
      <w:r>
        <w:rPr>
          <w:rFonts w:ascii="宋体" w:hAnsi="宋体" w:cs="宋体" w:hint="eastAsia"/>
          <w:kern w:val="0"/>
          <w:sz w:val="24"/>
          <w:szCs w:val="24"/>
        </w:rPr>
        <w:t>，导人新课。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二、讨论第二段内容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．教师领读或学生齐读。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俯仰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一词在这一段中两次出现，意思是否相同</w:t>
      </w:r>
      <w:r>
        <w:rPr>
          <w:rFonts w:ascii="宋体" w:hAnsi="宋体" w:cs="宋体"/>
          <w:kern w:val="0"/>
          <w:sz w:val="24"/>
          <w:szCs w:val="24"/>
        </w:rPr>
        <w:t>?</w:t>
      </w:r>
      <w:r>
        <w:rPr>
          <w:rFonts w:ascii="宋体" w:hAnsi="宋体" w:cs="宋体" w:hint="eastAsia"/>
          <w:kern w:val="0"/>
          <w:sz w:val="24"/>
          <w:szCs w:val="24"/>
        </w:rPr>
        <w:t>引导学生参看注释，理解这两句话的含义。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．本段教学有一定难度，应先指名学生串讲大意。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．提问：这段话作者是围绕什么主题展开议论的</w:t>
      </w:r>
      <w:r>
        <w:rPr>
          <w:rFonts w:ascii="宋体" w:hAnsi="宋体" w:cs="宋体"/>
          <w:kern w:val="0"/>
          <w:sz w:val="24"/>
          <w:szCs w:val="24"/>
        </w:rPr>
        <w:t>?</w:t>
      </w:r>
      <w:r>
        <w:rPr>
          <w:rFonts w:ascii="宋体" w:hAnsi="宋体" w:cs="宋体" w:hint="eastAsia"/>
          <w:kern w:val="0"/>
          <w:sz w:val="24"/>
          <w:szCs w:val="24"/>
        </w:rPr>
        <w:t>是如何逐步展开的</w:t>
      </w:r>
      <w:r>
        <w:rPr>
          <w:rFonts w:ascii="宋体" w:hAnsi="宋体" w:cs="宋体"/>
          <w:kern w:val="0"/>
          <w:sz w:val="24"/>
          <w:szCs w:val="24"/>
        </w:rPr>
        <w:t>?</w:t>
      </w:r>
      <w:r>
        <w:rPr>
          <w:rFonts w:ascii="宋体" w:hAnsi="宋体" w:cs="宋体" w:hint="eastAsia"/>
          <w:kern w:val="0"/>
          <w:sz w:val="24"/>
          <w:szCs w:val="24"/>
        </w:rPr>
        <w:t>学生发言后，明确：作者承上文的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乐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字，由乐而忧，由生而死，围绕人生重大问题抒发感慨。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．结合课后练习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一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中的</w:t>
      </w:r>
      <w:r>
        <w:rPr>
          <w:rFonts w:ascii="宋体" w:hAnsi="宋体" w:cs="宋体"/>
          <w:kern w:val="0"/>
          <w:sz w:val="24"/>
          <w:szCs w:val="24"/>
        </w:rPr>
        <w:t>(2)</w:t>
      </w:r>
      <w:r>
        <w:rPr>
          <w:rFonts w:ascii="宋体" w:hAnsi="宋体" w:cs="宋体" w:hint="eastAsia"/>
          <w:kern w:val="0"/>
          <w:sz w:val="24"/>
          <w:szCs w:val="24"/>
        </w:rPr>
        <w:t>，讨论这段话的议论与上一段的叙事有何联系。讲析：首句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夫人之相与，俯仰一世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是承上段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群贤毕至，少长咸集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而言；也是承上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仰观宇宙</w:t>
      </w:r>
      <w:r>
        <w:rPr>
          <w:rFonts w:ascii="宋体" w:hAnsi="宋体" w:cs="宋体" w:hint="eastAsia"/>
          <w:kern w:val="0"/>
          <w:sz w:val="24"/>
          <w:szCs w:val="24"/>
        </w:rPr>
        <w:t>之大，俯察晶类之盛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中的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俯仰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二字推开一步的说法。下面承此句论述了两种人：一种是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晤言一室之内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倦于涉猎游玩的，一种是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放浪形骸之外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寄情山水的。他们虽然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取舍</w:t>
      </w:r>
      <w:r>
        <w:rPr>
          <w:rFonts w:ascii="宋体" w:cs="宋体" w:hint="eastAsia"/>
          <w:kern w:val="0"/>
          <w:sz w:val="24"/>
          <w:szCs w:val="24"/>
        </w:rPr>
        <w:t>”“</w:t>
      </w:r>
      <w:r>
        <w:rPr>
          <w:rFonts w:ascii="宋体" w:hAnsi="宋体" w:cs="宋体" w:hint="eastAsia"/>
          <w:kern w:val="0"/>
          <w:sz w:val="24"/>
          <w:szCs w:val="24"/>
        </w:rPr>
        <w:t>静躁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不同，但当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欣于所遇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时都是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不知老之将至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的，随着时间的推移，又都是情随事迁，令人感慨的。作者在此基础上，进一步发表议论，推进到生死的大问题，抒发了对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修短随化，终期于尽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的无奈和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死生亦大矣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的沉痛感慨。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板书：人之相与，俯仰一世或晤言一室之内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静</w:t>
      </w:r>
      <w:r>
        <w:rPr>
          <w:rFonts w:ascii="宋体" w:hAnsi="宋体" w:cs="宋体"/>
          <w:kern w:val="0"/>
          <w:sz w:val="24"/>
          <w:szCs w:val="24"/>
        </w:rPr>
        <w:t>)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或放浪形骸之外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躁</w:t>
      </w:r>
      <w:r>
        <w:rPr>
          <w:rFonts w:ascii="宋体" w:hAnsi="宋体" w:cs="宋体"/>
          <w:kern w:val="0"/>
          <w:sz w:val="24"/>
          <w:szCs w:val="24"/>
        </w:rPr>
        <w:t>)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欣于所遇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快然自足</w:t>
      </w:r>
      <w:r>
        <w:rPr>
          <w:rFonts w:ascii="宋体" w:hAnsi="宋体" w:cs="宋体"/>
          <w:kern w:val="0"/>
          <w:sz w:val="24"/>
          <w:szCs w:val="24"/>
        </w:rPr>
        <w:t>)</w:t>
      </w:r>
      <w:r>
        <w:rPr>
          <w:rFonts w:ascii="宋体" w:hAnsi="宋体" w:cs="宋体" w:hint="eastAsia"/>
          <w:kern w:val="0"/>
          <w:sz w:val="24"/>
          <w:szCs w:val="24"/>
        </w:rPr>
        <w:t>情随事迁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感慨系之</w:t>
      </w:r>
      <w:r>
        <w:rPr>
          <w:rFonts w:ascii="宋体" w:hAnsi="宋体" w:cs="宋体"/>
          <w:kern w:val="0"/>
          <w:sz w:val="24"/>
          <w:szCs w:val="24"/>
        </w:rPr>
        <w:t>)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况修短随化死生亦大矣</w:t>
      </w: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岂不痛哉</w:t>
      </w:r>
      <w:r>
        <w:rPr>
          <w:rFonts w:ascii="宋体" w:hAnsi="宋体" w:cs="宋体"/>
          <w:kern w:val="0"/>
          <w:sz w:val="24"/>
          <w:szCs w:val="24"/>
        </w:rPr>
        <w:t>)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．齐读。指导学生在板书提示下试背诵。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三、讨论第三段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交代作序目的，引起后人感怀。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．指名学生朗读。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．讨论：结尾部分从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临文嗟悼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说到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一死生为虚诞，齐彭殇为妄作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，表达了作者怎样的思想感情</w:t>
      </w:r>
      <w:r>
        <w:rPr>
          <w:rFonts w:ascii="宋体" w:hAnsi="宋体" w:cs="宋体"/>
          <w:kern w:val="0"/>
          <w:sz w:val="24"/>
          <w:szCs w:val="24"/>
        </w:rPr>
        <w:t>?</w:t>
      </w:r>
      <w:r>
        <w:rPr>
          <w:rFonts w:ascii="宋体" w:hAnsi="宋体" w:cs="宋体" w:hint="eastAsia"/>
          <w:kern w:val="0"/>
          <w:sz w:val="24"/>
          <w:szCs w:val="24"/>
        </w:rPr>
        <w:t>发言后，明确：这段议论中饱含感情，写出了阅读昔人兴感之作时内心苦闷伤感与古人产生共鸣。作者接上文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死生亦大矣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提出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一死生为虚诞，齐彭殇为妄作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的观点，认为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有生就有死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，对于生死说得如此痛切，虽有悲观消极情绪，但在当时是难能可贵的，批判了老庄哲学中的虚无主义世界观。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．如何理解这篇书序行文的巧</w:t>
      </w:r>
      <w:r>
        <w:rPr>
          <w:rFonts w:ascii="宋体" w:hAnsi="宋体" w:cs="宋体" w:hint="eastAsia"/>
          <w:kern w:val="0"/>
          <w:sz w:val="24"/>
          <w:szCs w:val="24"/>
        </w:rPr>
        <w:t>妙</w:t>
      </w:r>
      <w:r>
        <w:rPr>
          <w:rFonts w:ascii="宋体" w:hAnsi="宋体" w:cs="宋体"/>
          <w:kern w:val="0"/>
          <w:sz w:val="24"/>
          <w:szCs w:val="24"/>
        </w:rPr>
        <w:t>?</w:t>
      </w:r>
      <w:r>
        <w:rPr>
          <w:rFonts w:ascii="宋体" w:hAnsi="宋体" w:cs="宋体" w:hint="eastAsia"/>
          <w:kern w:val="0"/>
          <w:sz w:val="24"/>
          <w:szCs w:val="24"/>
        </w:rPr>
        <w:t>学生讨论后明确：作者写供后人阅读的《兰亭集序》，却先写阅读昔人兴感之作，由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今之视昔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想到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后之视今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亦是如此，为使后人也对今天的所为所思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兴怀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，所以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列叙时人，录其所述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，以便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后之览者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也会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有感于斯文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。作者把昔人昔文、今人今文以及后人有感串联起来，巧妙地交代了诗集的由来，说明了编集的目的。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．全班齐读。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四、归纳总结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本文先绘声绘色地记叙了兰亭集会的盛况，接着叙志抒怀，抒发了对人生的无限感慨。语言清新朴实，叙议结合，在雕章琢句、华而不实的文风充斥文坛的当时，显得尤为可贵。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五、布置作业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</w:t>
      </w:r>
      <w:r>
        <w:rPr>
          <w:rFonts w:ascii="宋体" w:hAnsi="宋体" w:cs="宋体" w:hint="eastAsia"/>
          <w:kern w:val="0"/>
          <w:sz w:val="24"/>
          <w:szCs w:val="24"/>
        </w:rPr>
        <w:t>背诵全文。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．完成课后练习三。</w:t>
      </w:r>
    </w:p>
    <w:p w:rsidR="00000000" w:rsidRDefault="00A748A6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．比较阅读：课外阅读《腾王阁序》，比较与本文在内容和写法上的异同。</w:t>
      </w:r>
    </w:p>
    <w:p w:rsidR="00A748A6" w:rsidRDefault="00A748A6"/>
    <w:sectPr w:rsidR="00A748A6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8A6" w:rsidRDefault="00A748A6">
      <w:r>
        <w:separator/>
      </w:r>
    </w:p>
  </w:endnote>
  <w:endnote w:type="continuationSeparator" w:id="0">
    <w:p w:rsidR="00A748A6" w:rsidRDefault="00A74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748A6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000000" w:rsidRDefault="00A748A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748A6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8A3084">
      <w:rPr>
        <w:rStyle w:val="a4"/>
        <w:rFonts w:hint="eastAsia"/>
        <w:noProof/>
      </w:rPr>
      <w:t>1</w:t>
    </w:r>
    <w:r>
      <w:fldChar w:fldCharType="end"/>
    </w:r>
  </w:p>
  <w:p w:rsidR="00000000" w:rsidRDefault="00A748A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8A6" w:rsidRDefault="00A748A6">
      <w:r>
        <w:separator/>
      </w:r>
    </w:p>
  </w:footnote>
  <w:footnote w:type="continuationSeparator" w:id="0">
    <w:p w:rsidR="00A748A6" w:rsidRDefault="00A748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8A3084"/>
    <w:rsid w:val="00A74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locked/>
    <w:rPr>
      <w:rFonts w:cs="Times New Roman"/>
      <w:sz w:val="18"/>
      <w:szCs w:val="18"/>
    </w:rPr>
  </w:style>
  <w:style w:type="character" w:styleId="a4">
    <w:name w:val="page number"/>
    <w:basedOn w:val="a0"/>
    <w:uiPriority w:val="99"/>
    <w:rPr>
      <w:rFonts w:cs="Times New Roman"/>
    </w:rPr>
  </w:style>
  <w:style w:type="paragraph" w:styleId="a5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390</Words>
  <Characters>2223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Manager/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2015-03-11T07:11:00Z</dcterms:created>
  <dcterms:modified xsi:type="dcterms:W3CDTF">2015-03-11T07:11:00Z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